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E8" w:rsidRDefault="005E4DE8" w:rsidP="005E4DE8">
      <w:pPr>
        <w:kinsoku w:val="0"/>
        <w:overflowPunct w:val="0"/>
        <w:autoSpaceDE/>
        <w:autoSpaceDN/>
        <w:adjustRightInd/>
        <w:spacing w:line="261" w:lineRule="exact"/>
        <w:ind w:right="360"/>
        <w:jc w:val="both"/>
        <w:textAlignment w:val="baseline"/>
        <w:rPr>
          <w:rFonts w:ascii="Arial" w:hAnsi="Arial" w:cs="Arial"/>
          <w:i/>
          <w:iCs/>
          <w:sz w:val="24"/>
          <w:szCs w:val="24"/>
        </w:rPr>
      </w:pPr>
      <w:r>
        <w:rPr>
          <w:rFonts w:ascii="Arial" w:hAnsi="Arial" w:cs="Arial"/>
          <w:i/>
          <w:iCs/>
          <w:sz w:val="24"/>
          <w:szCs w:val="24"/>
        </w:rPr>
        <w:t>Penalty statt 7m-Strafwurf – Warum und wie?</w:t>
      </w:r>
    </w:p>
    <w:p w:rsidR="005E4DE8" w:rsidRDefault="005E4DE8" w:rsidP="005E4DE8">
      <w:pPr>
        <w:kinsoku w:val="0"/>
        <w:overflowPunct w:val="0"/>
        <w:autoSpaceDE/>
        <w:autoSpaceDN/>
        <w:adjustRightInd/>
        <w:spacing w:line="261" w:lineRule="exact"/>
        <w:ind w:right="360"/>
        <w:jc w:val="both"/>
        <w:textAlignment w:val="baseline"/>
        <w:rPr>
          <w:rFonts w:ascii="Arial" w:hAnsi="Arial" w:cs="Arial"/>
          <w:i/>
          <w:iCs/>
          <w:sz w:val="24"/>
          <w:szCs w:val="24"/>
        </w:rPr>
      </w:pPr>
    </w:p>
    <w:p w:rsidR="005E4DE8" w:rsidRDefault="005E4DE8" w:rsidP="005E4DE8">
      <w:pPr>
        <w:kinsoku w:val="0"/>
        <w:overflowPunct w:val="0"/>
        <w:autoSpaceDE/>
        <w:autoSpaceDN/>
        <w:adjustRightInd/>
        <w:spacing w:line="261" w:lineRule="exact"/>
        <w:ind w:right="360"/>
        <w:jc w:val="both"/>
        <w:textAlignment w:val="baseline"/>
        <w:rPr>
          <w:rFonts w:ascii="Arial" w:hAnsi="Arial" w:cs="Arial"/>
          <w:sz w:val="22"/>
          <w:szCs w:val="22"/>
        </w:rPr>
      </w:pPr>
      <w:r>
        <w:rPr>
          <w:rFonts w:ascii="Arial" w:hAnsi="Arial" w:cs="Arial"/>
          <w:sz w:val="22"/>
          <w:szCs w:val="22"/>
        </w:rPr>
        <w:t>Handballschiedsrichter sind angehalten auf einen 7m-Strafwurf zu entscheiden, wenn eine regelwidrige Handlung der abwehrenden Mannschaft eine klare Torgelegenheit verhindert. Das können zum Beispiel ein Foulspiel oder eine Abwehraktion unmittelbar am bzw. im 6m-Torraum sein.</w:t>
      </w:r>
    </w:p>
    <w:p w:rsidR="005E4DE8" w:rsidRDefault="005E4DE8" w:rsidP="005E4DE8">
      <w:pPr>
        <w:kinsoku w:val="0"/>
        <w:overflowPunct w:val="0"/>
        <w:autoSpaceDE/>
        <w:autoSpaceDN/>
        <w:adjustRightInd/>
        <w:spacing w:before="261" w:line="260" w:lineRule="exact"/>
        <w:ind w:right="360"/>
        <w:jc w:val="both"/>
        <w:textAlignment w:val="baseline"/>
        <w:rPr>
          <w:rFonts w:ascii="Arial" w:hAnsi="Arial" w:cs="Arial"/>
          <w:sz w:val="22"/>
          <w:szCs w:val="22"/>
        </w:rPr>
      </w:pPr>
      <w:r>
        <w:rPr>
          <w:rFonts w:ascii="Arial" w:hAnsi="Arial" w:cs="Arial"/>
          <w:sz w:val="22"/>
          <w:szCs w:val="22"/>
        </w:rPr>
        <w:t>Da Kinder im Alter zwischen 8 bis 10 Jahren (E-Jugend) erfahrungsgemäß noch nicht die k</w:t>
      </w:r>
      <w:r>
        <w:rPr>
          <w:rFonts w:ascii="Arial" w:hAnsi="Arial" w:cs="Arial"/>
          <w:sz w:val="22"/>
          <w:szCs w:val="22"/>
        </w:rPr>
        <w:t>örperlichen Vor</w:t>
      </w:r>
      <w:r>
        <w:rPr>
          <w:rFonts w:ascii="Arial" w:hAnsi="Arial" w:cs="Arial"/>
          <w:sz w:val="22"/>
          <w:szCs w:val="22"/>
        </w:rPr>
        <w:t xml:space="preserve">aussetzungen besitzen, einen Ball aus dem Stand mit entsprechender Härte und Präzision auf das Tor zu werfen, dass der Vorteil einer klaren Torgelegenheit </w:t>
      </w:r>
      <w:r>
        <w:rPr>
          <w:rFonts w:ascii="Arial" w:hAnsi="Arial" w:cs="Arial"/>
          <w:sz w:val="22"/>
          <w:szCs w:val="22"/>
        </w:rPr>
        <w:t>wiedergegeben</w:t>
      </w:r>
      <w:r>
        <w:rPr>
          <w:rFonts w:ascii="Arial" w:hAnsi="Arial" w:cs="Arial"/>
          <w:sz w:val="22"/>
          <w:szCs w:val="22"/>
        </w:rPr>
        <w:t xml:space="preserve"> wäre, wurde ein Penalty anstatt eines 7m-Strafwurfes eingeführt.</w:t>
      </w:r>
    </w:p>
    <w:p w:rsidR="005E4DE8" w:rsidRDefault="005E4DE8" w:rsidP="005E4DE8">
      <w:pPr>
        <w:rPr>
          <w:rFonts w:ascii="Arial" w:hAnsi="Arial" w:cs="Arial"/>
          <w:sz w:val="22"/>
          <w:szCs w:val="22"/>
        </w:rPr>
      </w:pPr>
      <w:r>
        <w:rPr>
          <w:rFonts w:ascii="Arial" w:hAnsi="Arial" w:cs="Arial"/>
          <w:sz w:val="22"/>
          <w:szCs w:val="22"/>
        </w:rPr>
        <w:t xml:space="preserve">Es gibt zwei Möglichkeiten einen Penalty auszuführen: </w:t>
      </w:r>
    </w:p>
    <w:p w:rsidR="000F28C0" w:rsidRDefault="005E4DE8" w:rsidP="005E4DE8">
      <w:pPr>
        <w:rPr>
          <w:rFonts w:ascii="Arial" w:hAnsi="Arial" w:cs="Arial"/>
          <w:sz w:val="22"/>
          <w:szCs w:val="22"/>
          <w:u w:val="single"/>
        </w:rPr>
      </w:pPr>
      <w:r>
        <w:rPr>
          <w:rFonts w:ascii="Arial" w:hAnsi="Arial" w:cs="Arial"/>
          <w:sz w:val="22"/>
          <w:szCs w:val="22"/>
          <w:u w:val="single"/>
        </w:rPr>
        <w:t>Penalty mit Prellen und Anlauf</w:t>
      </w:r>
    </w:p>
    <w:p w:rsidR="005E4DE8" w:rsidRDefault="005E4DE8" w:rsidP="005E4DE8">
      <w:r>
        <w:rPr>
          <w:noProof/>
          <w:sz w:val="24"/>
          <w:szCs w:val="24"/>
        </w:rPr>
        <w:drawing>
          <wp:inline distT="0" distB="0" distL="0" distR="0">
            <wp:extent cx="5760720" cy="1799791"/>
            <wp:effectExtent l="0" t="0" r="0" b="0"/>
            <wp:docPr id="3" name="Grafik 3"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799791"/>
                    </a:xfrm>
                    <a:prstGeom prst="rect">
                      <a:avLst/>
                    </a:prstGeom>
                    <a:noFill/>
                    <a:ln>
                      <a:noFill/>
                    </a:ln>
                  </pic:spPr>
                </pic:pic>
              </a:graphicData>
            </a:graphic>
          </wp:inline>
        </w:drawing>
      </w:r>
    </w:p>
    <w:p w:rsidR="005E4DE8" w:rsidRDefault="005E4DE8" w:rsidP="005E4DE8">
      <w:pPr>
        <w:kinsoku w:val="0"/>
        <w:overflowPunct w:val="0"/>
        <w:autoSpaceDE/>
        <w:autoSpaceDN/>
        <w:adjustRightInd/>
        <w:spacing w:line="261" w:lineRule="exact"/>
        <w:ind w:right="360"/>
        <w:jc w:val="both"/>
        <w:textAlignment w:val="baseline"/>
        <w:rPr>
          <w:rFonts w:ascii="Arial" w:hAnsi="Arial" w:cs="Arial"/>
          <w:sz w:val="22"/>
          <w:szCs w:val="22"/>
        </w:rPr>
      </w:pPr>
      <w:r>
        <w:rPr>
          <w:rFonts w:ascii="Arial" w:hAnsi="Arial" w:cs="Arial"/>
          <w:sz w:val="22"/>
          <w:szCs w:val="22"/>
        </w:rPr>
        <w:t>Der ausführende Spieler bzw. die Spielerin steht zwischen Mittel- und Freiwurflinie und prellt nach Pfiff des Schiedsrichters mit dem Ball Richtung Tor (Bild 1). Nach dem überqueren der Freiwurflinie erfolgt ein Schlagwurf ohne vorher den Torraum betreten zu haben (Bilder 2 – 3).</w:t>
      </w:r>
    </w:p>
    <w:p w:rsidR="005E4DE8" w:rsidRDefault="005E4DE8" w:rsidP="005E4DE8">
      <w:pPr>
        <w:kinsoku w:val="0"/>
        <w:overflowPunct w:val="0"/>
        <w:autoSpaceDE/>
        <w:autoSpaceDN/>
        <w:adjustRightInd/>
        <w:spacing w:before="242" w:line="256" w:lineRule="exact"/>
        <w:textAlignment w:val="baseline"/>
        <w:rPr>
          <w:rFonts w:ascii="Arial" w:hAnsi="Arial" w:cs="Arial"/>
          <w:sz w:val="22"/>
          <w:szCs w:val="22"/>
          <w:u w:val="single"/>
        </w:rPr>
      </w:pPr>
      <w:r>
        <w:rPr>
          <w:rFonts w:ascii="Arial" w:hAnsi="Arial" w:cs="Arial"/>
          <w:sz w:val="22"/>
          <w:szCs w:val="22"/>
          <w:u w:val="single"/>
        </w:rPr>
        <w:t>Penalty ohne Prellen mit 3 Schritten</w:t>
      </w:r>
    </w:p>
    <w:p w:rsidR="005E4DE8" w:rsidRDefault="005E4DE8" w:rsidP="005E4DE8">
      <w:pPr>
        <w:kinsoku w:val="0"/>
        <w:overflowPunct w:val="0"/>
        <w:autoSpaceDE/>
        <w:autoSpaceDN/>
        <w:adjustRightInd/>
        <w:spacing w:before="260" w:line="261" w:lineRule="exact"/>
        <w:ind w:right="360"/>
        <w:jc w:val="both"/>
        <w:textAlignment w:val="baseline"/>
        <w:rPr>
          <w:rFonts w:ascii="Arial" w:hAnsi="Arial" w:cs="Arial"/>
          <w:spacing w:val="-1"/>
          <w:sz w:val="22"/>
          <w:szCs w:val="22"/>
        </w:rPr>
      </w:pPr>
      <w:r>
        <w:rPr>
          <w:rFonts w:ascii="Arial" w:hAnsi="Arial" w:cs="Arial"/>
          <w:spacing w:val="-1"/>
          <w:sz w:val="22"/>
          <w:szCs w:val="22"/>
        </w:rPr>
        <w:t xml:space="preserve">Der Spieler bzw. die Spielerin wartet an der Freiwurflinie auf den Pfiff des Schiedsrichters (Bild 1). Ist dieser ertönt, so ist dem Werfer ohne Tippen und unter der Beachtung der 3-Schrittregel erlaubt, sich bis vor die Torraumlinie zu bewegen (Bild 2 und </w:t>
      </w:r>
      <w:proofErr w:type="gramStart"/>
      <w:r>
        <w:rPr>
          <w:rFonts w:ascii="Arial" w:hAnsi="Arial" w:cs="Arial"/>
          <w:spacing w:val="-1"/>
          <w:sz w:val="22"/>
          <w:szCs w:val="22"/>
        </w:rPr>
        <w:t>3 )</w:t>
      </w:r>
      <w:proofErr w:type="gramEnd"/>
      <w:r>
        <w:rPr>
          <w:rFonts w:ascii="Arial" w:hAnsi="Arial" w:cs="Arial"/>
          <w:spacing w:val="-1"/>
          <w:sz w:val="22"/>
          <w:szCs w:val="22"/>
        </w:rPr>
        <w:t xml:space="preserve"> und dort einen Schlagwurf auszuführen (Bild 4).</w:t>
      </w:r>
    </w:p>
    <w:p w:rsidR="005E4DE8" w:rsidRDefault="005E4DE8" w:rsidP="005E4DE8">
      <w:pPr>
        <w:rPr>
          <w:rFonts w:ascii="Arial" w:hAnsi="Arial" w:cs="Arial"/>
          <w:sz w:val="22"/>
          <w:szCs w:val="22"/>
        </w:rPr>
      </w:pPr>
      <w:r>
        <w:rPr>
          <w:rFonts w:ascii="Arial" w:hAnsi="Arial" w:cs="Arial"/>
          <w:sz w:val="22"/>
          <w:szCs w:val="22"/>
        </w:rPr>
        <w:t>Nicht am Wurf beteiligte Spieler müssen sich während des Wurfes außerhalb der zentralen Zone aufhalten und dürfen erst nach einem „Abpraller“ wieder versuchen an den Ball zu kommen.</w:t>
      </w:r>
    </w:p>
    <w:p w:rsidR="005E4DE8" w:rsidRDefault="005E4DE8" w:rsidP="005E4DE8">
      <w:bookmarkStart w:id="0" w:name="_GoBack"/>
      <w:bookmarkEnd w:id="0"/>
      <w:r>
        <w:rPr>
          <w:noProof/>
        </w:rPr>
        <mc:AlternateContent>
          <mc:Choice Requires="wps">
            <w:drawing>
              <wp:anchor distT="0" distB="0" distL="0" distR="0" simplePos="0" relativeHeight="251659264" behindDoc="0" locked="0" layoutInCell="0" allowOverlap="1" wp14:anchorId="4EE65CD7" wp14:editId="76847267">
                <wp:simplePos x="0" y="0"/>
                <wp:positionH relativeFrom="margin">
                  <wp:posOffset>-635</wp:posOffset>
                </wp:positionH>
                <wp:positionV relativeFrom="paragraph">
                  <wp:posOffset>154305</wp:posOffset>
                </wp:positionV>
                <wp:extent cx="6299835" cy="25527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552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315"/>
                              <w:gridCol w:w="5606"/>
                            </w:tblGrid>
                            <w:tr w:rsidR="005E4DE8">
                              <w:tblPrEx>
                                <w:tblCellMar>
                                  <w:top w:w="0" w:type="dxa"/>
                                  <w:left w:w="0" w:type="dxa"/>
                                  <w:bottom w:w="0" w:type="dxa"/>
                                  <w:right w:w="0" w:type="dxa"/>
                                </w:tblCellMar>
                              </w:tblPrEx>
                              <w:trPr>
                                <w:trHeight w:hRule="exact" w:val="3802"/>
                              </w:trPr>
                              <w:tc>
                                <w:tcPr>
                                  <w:tcW w:w="4315" w:type="dxa"/>
                                  <w:tcBorders>
                                    <w:top w:val="nil"/>
                                    <w:left w:val="nil"/>
                                    <w:bottom w:val="nil"/>
                                    <w:right w:val="nil"/>
                                  </w:tcBorders>
                                </w:tcPr>
                                <w:p w:rsidR="005E4DE8" w:rsidRDefault="005E4DE8">
                                  <w:pPr>
                                    <w:kinsoku w:val="0"/>
                                    <w:overflowPunct w:val="0"/>
                                    <w:autoSpaceDE/>
                                    <w:autoSpaceDN/>
                                    <w:adjustRightInd/>
                                    <w:ind w:left="5"/>
                                    <w:jc w:val="center"/>
                                    <w:textAlignment w:val="baseline"/>
                                    <w:rPr>
                                      <w:sz w:val="24"/>
                                      <w:szCs w:val="24"/>
                                    </w:rPr>
                                  </w:pPr>
                                  <w:r>
                                    <w:rPr>
                                      <w:noProof/>
                                      <w:sz w:val="24"/>
                                      <w:szCs w:val="24"/>
                                    </w:rPr>
                                    <w:drawing>
                                      <wp:inline distT="0" distB="0" distL="0" distR="0" wp14:anchorId="6D541E25" wp14:editId="4F157278">
                                        <wp:extent cx="2735580" cy="2415540"/>
                                        <wp:effectExtent l="0" t="0" r="7620" b="3810"/>
                                        <wp:docPr id="1" name="Grafik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5580" cy="2415540"/>
                                                </a:xfrm>
                                                <a:prstGeom prst="rect">
                                                  <a:avLst/>
                                                </a:prstGeom>
                                                <a:noFill/>
                                                <a:ln>
                                                  <a:noFill/>
                                                </a:ln>
                                              </pic:spPr>
                                            </pic:pic>
                                          </a:graphicData>
                                        </a:graphic>
                                      </wp:inline>
                                    </w:drawing>
                                  </w:r>
                                </w:p>
                              </w:tc>
                              <w:tc>
                                <w:tcPr>
                                  <w:tcW w:w="5606" w:type="dxa"/>
                                  <w:tcBorders>
                                    <w:top w:val="nil"/>
                                    <w:left w:val="nil"/>
                                    <w:bottom w:val="nil"/>
                                    <w:right w:val="nil"/>
                                  </w:tcBorders>
                                  <w:vAlign w:val="center"/>
                                </w:tcPr>
                                <w:p w:rsidR="005E4DE8" w:rsidRDefault="005E4DE8">
                                  <w:pPr>
                                    <w:kinsoku w:val="0"/>
                                    <w:overflowPunct w:val="0"/>
                                    <w:autoSpaceDE/>
                                    <w:autoSpaceDN/>
                                    <w:adjustRightInd/>
                                    <w:spacing w:before="495" w:line="278" w:lineRule="exact"/>
                                    <w:ind w:left="360"/>
                                    <w:textAlignment w:val="baseline"/>
                                    <w:rPr>
                                      <w:rFonts w:ascii="Arial" w:hAnsi="Arial" w:cs="Arial"/>
                                      <w:sz w:val="24"/>
                                      <w:szCs w:val="24"/>
                                    </w:rPr>
                                  </w:pPr>
                                  <w:r>
                                    <w:rPr>
                                      <w:rFonts w:ascii="Arial" w:hAnsi="Arial" w:cs="Arial"/>
                                      <w:sz w:val="24"/>
                                      <w:szCs w:val="24"/>
                                    </w:rPr>
                                    <w:t>Bitte beachten:</w:t>
                                  </w:r>
                                </w:p>
                                <w:p w:rsidR="005E4DE8" w:rsidRDefault="005E4DE8">
                                  <w:pPr>
                                    <w:kinsoku w:val="0"/>
                                    <w:overflowPunct w:val="0"/>
                                    <w:autoSpaceDE/>
                                    <w:autoSpaceDN/>
                                    <w:adjustRightInd/>
                                    <w:spacing w:line="278" w:lineRule="exact"/>
                                    <w:ind w:left="360" w:right="108"/>
                                    <w:textAlignment w:val="baseline"/>
                                    <w:rPr>
                                      <w:rFonts w:ascii="Arial" w:hAnsi="Arial" w:cs="Arial"/>
                                      <w:sz w:val="24"/>
                                      <w:szCs w:val="24"/>
                                    </w:rPr>
                                  </w:pPr>
                                  <w:r>
                                    <w:rPr>
                                      <w:rFonts w:ascii="Arial" w:hAnsi="Arial" w:cs="Arial"/>
                                      <w:sz w:val="24"/>
                                      <w:szCs w:val="24"/>
                                    </w:rPr>
                                    <w:t>Bei Schritt- und Prellfehler ist auf Freiwurf für die abwehrende Mannschaft zu entscheiden.</w:t>
                                  </w:r>
                                </w:p>
                                <w:p w:rsidR="005E4DE8" w:rsidRDefault="005E4DE8">
                                  <w:pPr>
                                    <w:kinsoku w:val="0"/>
                                    <w:overflowPunct w:val="0"/>
                                    <w:autoSpaceDE/>
                                    <w:autoSpaceDN/>
                                    <w:adjustRightInd/>
                                    <w:spacing w:before="107" w:line="278" w:lineRule="exact"/>
                                    <w:ind w:left="360" w:right="288"/>
                                    <w:jc w:val="both"/>
                                    <w:textAlignment w:val="baseline"/>
                                    <w:rPr>
                                      <w:rFonts w:ascii="Arial" w:hAnsi="Arial" w:cs="Arial"/>
                                      <w:spacing w:val="-1"/>
                                      <w:sz w:val="24"/>
                                      <w:szCs w:val="24"/>
                                    </w:rPr>
                                  </w:pPr>
                                  <w:r>
                                    <w:rPr>
                                      <w:rFonts w:ascii="Arial" w:hAnsi="Arial" w:cs="Arial"/>
                                      <w:spacing w:val="-1"/>
                                      <w:sz w:val="24"/>
                                      <w:szCs w:val="24"/>
                                    </w:rPr>
                                    <w:t>Bei Ausführungsfehler wie beispielsweise ein Sprungwurf oder das Verlassen der zentralen Zone ist ebenfalls auf Freiwurf zu entscheiden.</w:t>
                                  </w:r>
                                </w:p>
                                <w:p w:rsidR="005E4DE8" w:rsidRDefault="005E4DE8">
                                  <w:pPr>
                                    <w:kinsoku w:val="0"/>
                                    <w:overflowPunct w:val="0"/>
                                    <w:autoSpaceDE/>
                                    <w:autoSpaceDN/>
                                    <w:adjustRightInd/>
                                    <w:spacing w:before="987" w:after="304" w:line="235" w:lineRule="exact"/>
                                    <w:ind w:right="4"/>
                                    <w:jc w:val="right"/>
                                    <w:textAlignment w:val="baseline"/>
                                    <w:rPr>
                                      <w:rFonts w:ascii="Arial" w:hAnsi="Arial" w:cs="Arial"/>
                                    </w:rPr>
                                  </w:pPr>
                                  <w:r>
                                    <w:rPr>
                                      <w:rFonts w:ascii="Arial" w:hAnsi="Arial" w:cs="Arial"/>
                                    </w:rPr>
                                    <w:t>Bildquelle: DHB</w:t>
                                  </w:r>
                                </w:p>
                              </w:tc>
                            </w:tr>
                          </w:tbl>
                          <w:p w:rsidR="005E4DE8" w:rsidRDefault="005E4DE8" w:rsidP="005E4DE8">
                            <w:pPr>
                              <w:kinsoku w:val="0"/>
                              <w:overflowPunct w:val="0"/>
                              <w:autoSpaceDE/>
                              <w:autoSpaceDN/>
                              <w:adjustRightInd/>
                              <w:textAlignment w:val="baseline"/>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65CD7" id="_x0000_t202" coordsize="21600,21600" o:spt="202" path="m,l,21600r21600,l21600,xe">
                <v:stroke joinstyle="miter"/>
                <v:path gradientshapeok="t" o:connecttype="rect"/>
              </v:shapetype>
              <v:shape id="Textfeld 2" o:spid="_x0000_s1026" type="#_x0000_t202" style="position:absolute;margin-left:-.05pt;margin-top:12.15pt;width:496.05pt;height:201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K0jQ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315"/>
                        <w:gridCol w:w="5606"/>
                      </w:tblGrid>
                      <w:tr w:rsidR="005E4DE8">
                        <w:tblPrEx>
                          <w:tblCellMar>
                            <w:top w:w="0" w:type="dxa"/>
                            <w:left w:w="0" w:type="dxa"/>
                            <w:bottom w:w="0" w:type="dxa"/>
                            <w:right w:w="0" w:type="dxa"/>
                          </w:tblCellMar>
                        </w:tblPrEx>
                        <w:trPr>
                          <w:trHeight w:hRule="exact" w:val="3802"/>
                        </w:trPr>
                        <w:tc>
                          <w:tcPr>
                            <w:tcW w:w="4315" w:type="dxa"/>
                            <w:tcBorders>
                              <w:top w:val="nil"/>
                              <w:left w:val="nil"/>
                              <w:bottom w:val="nil"/>
                              <w:right w:val="nil"/>
                            </w:tcBorders>
                          </w:tcPr>
                          <w:p w:rsidR="005E4DE8" w:rsidRDefault="005E4DE8">
                            <w:pPr>
                              <w:kinsoku w:val="0"/>
                              <w:overflowPunct w:val="0"/>
                              <w:autoSpaceDE/>
                              <w:autoSpaceDN/>
                              <w:adjustRightInd/>
                              <w:ind w:left="5"/>
                              <w:jc w:val="center"/>
                              <w:textAlignment w:val="baseline"/>
                              <w:rPr>
                                <w:sz w:val="24"/>
                                <w:szCs w:val="24"/>
                              </w:rPr>
                            </w:pPr>
                            <w:r>
                              <w:rPr>
                                <w:noProof/>
                                <w:sz w:val="24"/>
                                <w:szCs w:val="24"/>
                              </w:rPr>
                              <w:drawing>
                                <wp:inline distT="0" distB="0" distL="0" distR="0" wp14:anchorId="6D541E25" wp14:editId="4F157278">
                                  <wp:extent cx="2735580" cy="2415540"/>
                                  <wp:effectExtent l="0" t="0" r="7620" b="3810"/>
                                  <wp:docPr id="1" name="Grafik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5580" cy="2415540"/>
                                          </a:xfrm>
                                          <a:prstGeom prst="rect">
                                            <a:avLst/>
                                          </a:prstGeom>
                                          <a:noFill/>
                                          <a:ln>
                                            <a:noFill/>
                                          </a:ln>
                                        </pic:spPr>
                                      </pic:pic>
                                    </a:graphicData>
                                  </a:graphic>
                                </wp:inline>
                              </w:drawing>
                            </w:r>
                          </w:p>
                        </w:tc>
                        <w:tc>
                          <w:tcPr>
                            <w:tcW w:w="5606" w:type="dxa"/>
                            <w:tcBorders>
                              <w:top w:val="nil"/>
                              <w:left w:val="nil"/>
                              <w:bottom w:val="nil"/>
                              <w:right w:val="nil"/>
                            </w:tcBorders>
                            <w:vAlign w:val="center"/>
                          </w:tcPr>
                          <w:p w:rsidR="005E4DE8" w:rsidRDefault="005E4DE8">
                            <w:pPr>
                              <w:kinsoku w:val="0"/>
                              <w:overflowPunct w:val="0"/>
                              <w:autoSpaceDE/>
                              <w:autoSpaceDN/>
                              <w:adjustRightInd/>
                              <w:spacing w:before="495" w:line="278" w:lineRule="exact"/>
                              <w:ind w:left="360"/>
                              <w:textAlignment w:val="baseline"/>
                              <w:rPr>
                                <w:rFonts w:ascii="Arial" w:hAnsi="Arial" w:cs="Arial"/>
                                <w:sz w:val="24"/>
                                <w:szCs w:val="24"/>
                              </w:rPr>
                            </w:pPr>
                            <w:r>
                              <w:rPr>
                                <w:rFonts w:ascii="Arial" w:hAnsi="Arial" w:cs="Arial"/>
                                <w:sz w:val="24"/>
                                <w:szCs w:val="24"/>
                              </w:rPr>
                              <w:t>Bitte beachten:</w:t>
                            </w:r>
                          </w:p>
                          <w:p w:rsidR="005E4DE8" w:rsidRDefault="005E4DE8">
                            <w:pPr>
                              <w:kinsoku w:val="0"/>
                              <w:overflowPunct w:val="0"/>
                              <w:autoSpaceDE/>
                              <w:autoSpaceDN/>
                              <w:adjustRightInd/>
                              <w:spacing w:line="278" w:lineRule="exact"/>
                              <w:ind w:left="360" w:right="108"/>
                              <w:textAlignment w:val="baseline"/>
                              <w:rPr>
                                <w:rFonts w:ascii="Arial" w:hAnsi="Arial" w:cs="Arial"/>
                                <w:sz w:val="24"/>
                                <w:szCs w:val="24"/>
                              </w:rPr>
                            </w:pPr>
                            <w:r>
                              <w:rPr>
                                <w:rFonts w:ascii="Arial" w:hAnsi="Arial" w:cs="Arial"/>
                                <w:sz w:val="24"/>
                                <w:szCs w:val="24"/>
                              </w:rPr>
                              <w:t>Bei Schritt- und Prellfehler ist auf Freiwurf für die abwehrende Mannschaft zu entscheiden.</w:t>
                            </w:r>
                          </w:p>
                          <w:p w:rsidR="005E4DE8" w:rsidRDefault="005E4DE8">
                            <w:pPr>
                              <w:kinsoku w:val="0"/>
                              <w:overflowPunct w:val="0"/>
                              <w:autoSpaceDE/>
                              <w:autoSpaceDN/>
                              <w:adjustRightInd/>
                              <w:spacing w:before="107" w:line="278" w:lineRule="exact"/>
                              <w:ind w:left="360" w:right="288"/>
                              <w:jc w:val="both"/>
                              <w:textAlignment w:val="baseline"/>
                              <w:rPr>
                                <w:rFonts w:ascii="Arial" w:hAnsi="Arial" w:cs="Arial"/>
                                <w:spacing w:val="-1"/>
                                <w:sz w:val="24"/>
                                <w:szCs w:val="24"/>
                              </w:rPr>
                            </w:pPr>
                            <w:r>
                              <w:rPr>
                                <w:rFonts w:ascii="Arial" w:hAnsi="Arial" w:cs="Arial"/>
                                <w:spacing w:val="-1"/>
                                <w:sz w:val="24"/>
                                <w:szCs w:val="24"/>
                              </w:rPr>
                              <w:t>Bei Ausführungsfehler wie beispielsweise ein Sprungwurf oder das Verlassen der zentralen Zone ist ebenfalls auf Freiwurf zu entscheiden.</w:t>
                            </w:r>
                          </w:p>
                          <w:p w:rsidR="005E4DE8" w:rsidRDefault="005E4DE8">
                            <w:pPr>
                              <w:kinsoku w:val="0"/>
                              <w:overflowPunct w:val="0"/>
                              <w:autoSpaceDE/>
                              <w:autoSpaceDN/>
                              <w:adjustRightInd/>
                              <w:spacing w:before="987" w:after="304" w:line="235" w:lineRule="exact"/>
                              <w:ind w:right="4"/>
                              <w:jc w:val="right"/>
                              <w:textAlignment w:val="baseline"/>
                              <w:rPr>
                                <w:rFonts w:ascii="Arial" w:hAnsi="Arial" w:cs="Arial"/>
                              </w:rPr>
                            </w:pPr>
                            <w:r>
                              <w:rPr>
                                <w:rFonts w:ascii="Arial" w:hAnsi="Arial" w:cs="Arial"/>
                              </w:rPr>
                              <w:t>Bildquelle: DHB</w:t>
                            </w:r>
                          </w:p>
                        </w:tc>
                      </w:tr>
                    </w:tbl>
                    <w:p w:rsidR="005E4DE8" w:rsidRDefault="005E4DE8" w:rsidP="005E4DE8">
                      <w:pPr>
                        <w:kinsoku w:val="0"/>
                        <w:overflowPunct w:val="0"/>
                        <w:autoSpaceDE/>
                        <w:autoSpaceDN/>
                        <w:adjustRightInd/>
                        <w:textAlignment w:val="baseline"/>
                        <w:rPr>
                          <w:rFonts w:ascii="Arial" w:hAnsi="Arial" w:cs="Arial"/>
                        </w:rPr>
                      </w:pPr>
                    </w:p>
                  </w:txbxContent>
                </v:textbox>
                <w10:wrap type="square" anchorx="margin"/>
              </v:shape>
            </w:pict>
          </mc:Fallback>
        </mc:AlternateContent>
      </w:r>
    </w:p>
    <w:sectPr w:rsidR="005E4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E8"/>
    <w:rsid w:val="005E4DE8"/>
    <w:rsid w:val="00694357"/>
    <w:rsid w:val="00C64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79C009"/>
  <w15:chartTrackingRefBased/>
  <w15:docId w15:val="{F1FEC91D-75EB-4296-8F28-5AB4DE3E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9"/>
    <w:qFormat/>
    <w:rsid w:val="005E4DE8"/>
    <w:pPr>
      <w:widowControl w:val="0"/>
      <w:autoSpaceDE w:val="0"/>
      <w:autoSpaceDN w:val="0"/>
      <w:adjustRightInd w:val="0"/>
      <w:spacing w:after="0" w:line="240" w:lineRule="auto"/>
    </w:pPr>
    <w:rPr>
      <w:rFonts w:ascii="Times New Roman" w:eastAsiaTheme="minorEastAsia"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Meischt</dc:creator>
  <cp:keywords/>
  <dc:description/>
  <cp:lastModifiedBy>Heike Meischt</cp:lastModifiedBy>
  <cp:revision>1</cp:revision>
  <dcterms:created xsi:type="dcterms:W3CDTF">2018-03-05T11:00:00Z</dcterms:created>
  <dcterms:modified xsi:type="dcterms:W3CDTF">2018-03-05T11:05:00Z</dcterms:modified>
</cp:coreProperties>
</file>